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CE88B" w14:textId="67307DD9" w:rsidR="006E19DD" w:rsidRDefault="005B5BE1" w:rsidP="006E19DD">
      <w:pPr>
        <w:rPr>
          <w:rFonts w:asciiTheme="majorHAnsi" w:eastAsiaTheme="majorEastAsia" w:hAnsiTheme="majorHAnsi" w:cstheme="majorBidi"/>
          <w:color w:val="2F5496" w:themeColor="accent1" w:themeShade="BF"/>
          <w:sz w:val="32"/>
          <w:szCs w:val="32"/>
          <w:lang w:val="en-US"/>
        </w:rPr>
      </w:pPr>
      <w:r w:rsidRPr="005B5BE1">
        <w:rPr>
          <w:rFonts w:asciiTheme="majorHAnsi" w:eastAsiaTheme="majorEastAsia" w:hAnsiTheme="majorHAnsi" w:cstheme="majorBidi"/>
          <w:color w:val="2F5496" w:themeColor="accent1" w:themeShade="BF"/>
          <w:sz w:val="32"/>
          <w:szCs w:val="32"/>
          <w:lang w:val="en-US"/>
        </w:rPr>
        <w:t>The Challenge of Selecting a Fire Extinguishing Solution</w:t>
      </w:r>
    </w:p>
    <w:p w14:paraId="4CE22CC8" w14:textId="77777777" w:rsidR="005B5BE1" w:rsidRPr="005B5BE1" w:rsidRDefault="005B5BE1" w:rsidP="006E19DD">
      <w:pPr>
        <w:rPr>
          <w:lang w:val="en-US"/>
        </w:rPr>
      </w:pPr>
    </w:p>
    <w:p w14:paraId="70783DBF" w14:textId="5A53CCAB" w:rsidR="005B5BE1" w:rsidRPr="005B5BE1" w:rsidRDefault="005B5BE1" w:rsidP="006E19DD">
      <w:pPr>
        <w:rPr>
          <w:b/>
          <w:bCs/>
          <w:lang w:val="en-US"/>
        </w:rPr>
      </w:pPr>
      <w:r w:rsidRPr="005B5BE1">
        <w:rPr>
          <w:b/>
          <w:bCs/>
          <w:lang w:val="en-US"/>
        </w:rPr>
        <w:t>Inergen: A Rising Star in Fire Extinguishing Solutions</w:t>
      </w:r>
    </w:p>
    <w:p w14:paraId="00943A27" w14:textId="547640F5" w:rsidR="006E19DD" w:rsidRPr="006E19DD" w:rsidRDefault="006E19DD" w:rsidP="006E19DD">
      <w:pPr>
        <w:rPr>
          <w:lang w:val="en-US"/>
        </w:rPr>
      </w:pPr>
      <w:r w:rsidRPr="006E19DD">
        <w:rPr>
          <w:lang w:val="en-US"/>
        </w:rPr>
        <w:t xml:space="preserve">For facility managers and safety officers, the quest to find a reliable, human-friendly, and environmentally sustainable fire extinguishing solution can sometimes seem like a never-ending challenge. With a plethora of options available, each promising to be the perfect solution, it can be overwhelming to choose the right one. However, </w:t>
      </w:r>
      <w:r w:rsidR="00F71BB3" w:rsidRPr="00EB1238">
        <w:rPr>
          <w:lang w:val="en-US"/>
        </w:rPr>
        <w:t>during</w:t>
      </w:r>
      <w:r w:rsidRPr="00EB1238">
        <w:rPr>
          <w:lang w:val="en-US"/>
        </w:rPr>
        <w:t xml:space="preserve"> this, </w:t>
      </w:r>
      <w:proofErr w:type="spellStart"/>
      <w:r w:rsidRPr="006E19DD">
        <w:rPr>
          <w:lang w:val="en-US"/>
        </w:rPr>
        <w:t>Inergen</w:t>
      </w:r>
      <w:proofErr w:type="spellEnd"/>
      <w:r w:rsidRPr="006E19DD">
        <w:rPr>
          <w:lang w:val="en-US"/>
        </w:rPr>
        <w:t>, a fire extinguishing agent, has been steadily gaining global recognition for its unique qualities that directly address these concerns. Not only is it highly sought-after worldwide, but it is also being utilized by numerous satisfied customers across an array of diverse industries, from manufacturing to data centers, to archives and museums.</w:t>
      </w:r>
    </w:p>
    <w:p w14:paraId="51878810" w14:textId="77777777" w:rsidR="006E19DD" w:rsidRDefault="006E19DD" w:rsidP="006E19DD">
      <w:pPr>
        <w:rPr>
          <w:lang w:val="en-US"/>
        </w:rPr>
      </w:pPr>
    </w:p>
    <w:p w14:paraId="577BB9DC" w14:textId="582682F0" w:rsidR="006E19DD" w:rsidRPr="006E19DD" w:rsidRDefault="004D3C6D" w:rsidP="006E19DD">
      <w:pPr>
        <w:rPr>
          <w:lang w:val="en-US"/>
        </w:rPr>
      </w:pPr>
      <w:r w:rsidRPr="004D3C6D">
        <w:rPr>
          <w:b/>
          <w:bCs/>
          <w:lang w:val="en-US"/>
        </w:rPr>
        <w:t xml:space="preserve">The Unique Fire Suppression Method of </w:t>
      </w:r>
      <w:proofErr w:type="spellStart"/>
      <w:r w:rsidRPr="004D3C6D">
        <w:rPr>
          <w:b/>
          <w:bCs/>
          <w:lang w:val="en-US"/>
        </w:rPr>
        <w:t>Inergen</w:t>
      </w:r>
      <w:proofErr w:type="spellEnd"/>
      <w:r>
        <w:rPr>
          <w:b/>
          <w:bCs/>
          <w:lang w:val="en-US"/>
        </w:rPr>
        <w:br/>
      </w:r>
      <w:proofErr w:type="spellStart"/>
      <w:r w:rsidR="006E19DD" w:rsidRPr="006E19DD">
        <w:rPr>
          <w:lang w:val="en-US"/>
        </w:rPr>
        <w:t>Inergen's</w:t>
      </w:r>
      <w:proofErr w:type="spellEnd"/>
      <w:r w:rsidR="006E19DD" w:rsidRPr="006E19DD">
        <w:rPr>
          <w:lang w:val="en-US"/>
        </w:rPr>
        <w:t xml:space="preserve"> method of extinguishing fires is unique and revolutionary, setting it apart from traditional fire suppression methods. The agent is a mixture of natural gases, consisting of 52% nitrogen, 40% argon, and 8% carbon dioxide. It employs a distinct approach to fire suppression, suffocating the fire by reducing the oxygen levels in the protected area </w:t>
      </w:r>
      <w:r w:rsidR="006E19DD" w:rsidRPr="00EB1238">
        <w:rPr>
          <w:lang w:val="en-US"/>
        </w:rPr>
        <w:t>from 20</w:t>
      </w:r>
      <w:r w:rsidR="00F71BB3" w:rsidRPr="00EB1238">
        <w:rPr>
          <w:lang w:val="en-US"/>
        </w:rPr>
        <w:t>,</w:t>
      </w:r>
      <w:r w:rsidR="006E19DD" w:rsidRPr="00EB1238">
        <w:rPr>
          <w:lang w:val="en-US"/>
        </w:rPr>
        <w:t xml:space="preserve">9% </w:t>
      </w:r>
      <w:r w:rsidR="006E19DD" w:rsidRPr="006E19DD">
        <w:rPr>
          <w:lang w:val="en-US"/>
        </w:rPr>
        <w:t xml:space="preserve">to a range of 12-15%. This ensures that the fire is quickly and efficiently extinguished before it can cause significant damage, preserving not only the physical structure of </w:t>
      </w:r>
      <w:r w:rsidR="006E19DD" w:rsidRPr="00EB1238">
        <w:rPr>
          <w:lang w:val="en-US"/>
        </w:rPr>
        <w:t>the buildin</w:t>
      </w:r>
      <w:r w:rsidR="00F71BB3" w:rsidRPr="00EB1238">
        <w:rPr>
          <w:lang w:val="en-US"/>
        </w:rPr>
        <w:t>g,</w:t>
      </w:r>
      <w:r w:rsidR="006E19DD" w:rsidRPr="00EB1238">
        <w:rPr>
          <w:lang w:val="en-US"/>
        </w:rPr>
        <w:t xml:space="preserve"> but </w:t>
      </w:r>
      <w:r w:rsidR="006E19DD" w:rsidRPr="006E19DD">
        <w:rPr>
          <w:lang w:val="en-US"/>
        </w:rPr>
        <w:t>also the invaluable assets contained within it.</w:t>
      </w:r>
    </w:p>
    <w:p w14:paraId="40960F61" w14:textId="77777777" w:rsidR="006E19DD" w:rsidRDefault="006E19DD" w:rsidP="006E19DD">
      <w:pPr>
        <w:rPr>
          <w:lang w:val="en-US"/>
        </w:rPr>
      </w:pPr>
    </w:p>
    <w:p w14:paraId="57D8C9A3" w14:textId="6A9A4C13" w:rsidR="006E19DD" w:rsidRPr="006E19DD" w:rsidRDefault="004D3C6D" w:rsidP="006E19DD">
      <w:pPr>
        <w:rPr>
          <w:lang w:val="en-US"/>
        </w:rPr>
      </w:pPr>
      <w:r w:rsidRPr="004D3C6D">
        <w:rPr>
          <w:b/>
          <w:bCs/>
          <w:lang w:val="en-US"/>
        </w:rPr>
        <w:t>Inergen: Preserving Equipment and Infrastructure</w:t>
      </w:r>
      <w:r>
        <w:rPr>
          <w:b/>
          <w:bCs/>
          <w:lang w:val="en-US"/>
        </w:rPr>
        <w:br/>
      </w:r>
      <w:r w:rsidR="006E19DD" w:rsidRPr="006E19DD">
        <w:rPr>
          <w:lang w:val="en-US"/>
        </w:rPr>
        <w:t xml:space="preserve">One of the primary advantages of using Inergen is the preservation of equipment and infrastructure. In the event of a fire, traditional extinguishing methods like water or chemical foam can often cause as much damage as the fire itself. These substances can wreak havoc on electronics, cause water damage to interiors, and leave behind a chemical residue that requires an extensive and costly cleanup. In contrast, </w:t>
      </w:r>
      <w:proofErr w:type="spellStart"/>
      <w:r w:rsidR="006E19DD" w:rsidRPr="006E19DD">
        <w:rPr>
          <w:lang w:val="en-US"/>
        </w:rPr>
        <w:t>Inergen's</w:t>
      </w:r>
      <w:proofErr w:type="spellEnd"/>
      <w:r w:rsidR="006E19DD" w:rsidRPr="006E19DD">
        <w:rPr>
          <w:lang w:val="en-US"/>
        </w:rPr>
        <w:t xml:space="preserve"> low oxygen extinguishing process leaves no residue and does not cause collateral damage to buildings, interiors, stock, data, and process equipment. This unique quality of Inergen makes it an ideal choice for industries where the integrity of equipment and data is paramount, such as data centers, archives, museums, and manufacturing facilities.</w:t>
      </w:r>
    </w:p>
    <w:p w14:paraId="32BC6468" w14:textId="77777777" w:rsidR="006E19DD" w:rsidRDefault="006E19DD" w:rsidP="006E19DD">
      <w:pPr>
        <w:rPr>
          <w:lang w:val="en-US"/>
        </w:rPr>
      </w:pPr>
    </w:p>
    <w:p w14:paraId="0064BCBB" w14:textId="7A20F77E" w:rsidR="006E19DD" w:rsidRPr="006E19DD" w:rsidRDefault="007E38CC" w:rsidP="006E19DD">
      <w:pPr>
        <w:rPr>
          <w:lang w:val="en-US"/>
        </w:rPr>
      </w:pPr>
      <w:r w:rsidRPr="007E38CC">
        <w:rPr>
          <w:b/>
          <w:bCs/>
          <w:lang w:val="en-US"/>
        </w:rPr>
        <w:t>Human Safety: A Prime Advantage of Inergen</w:t>
      </w:r>
      <w:r>
        <w:rPr>
          <w:b/>
          <w:bCs/>
          <w:lang w:val="en-US"/>
        </w:rPr>
        <w:br/>
      </w:r>
      <w:r w:rsidR="006E19DD" w:rsidRPr="006E19DD">
        <w:rPr>
          <w:lang w:val="en-US"/>
        </w:rPr>
        <w:t xml:space="preserve">However, </w:t>
      </w:r>
      <w:proofErr w:type="spellStart"/>
      <w:r w:rsidR="006E19DD" w:rsidRPr="006E19DD">
        <w:rPr>
          <w:lang w:val="en-US"/>
        </w:rPr>
        <w:t>Inergen's</w:t>
      </w:r>
      <w:proofErr w:type="spellEnd"/>
      <w:r w:rsidR="006E19DD" w:rsidRPr="006E19DD">
        <w:rPr>
          <w:lang w:val="en-US"/>
        </w:rPr>
        <w:t xml:space="preserve"> advantages are not limited to property preservation. It is also safe for humans, a critical consideration in any fire scenario. In an emergency, people can safely remain in a room where an Inergen system has been activated. The adjustment to lower oxygen levels happens automatically, with most individuals not even noticing a difference. This feature is particularly beneficial as it creates a safer environment during a fire, reducing panic, and allowing for a more organized evacuation if necessary. Additionally, the absence of harmful chemicals means there are no health risks associated with exposure to the agent, contributing further to its human-friendly nature.</w:t>
      </w:r>
    </w:p>
    <w:p w14:paraId="33A90855" w14:textId="77777777" w:rsidR="006E19DD" w:rsidRDefault="006E19DD" w:rsidP="006E19DD">
      <w:pPr>
        <w:rPr>
          <w:lang w:val="en-US"/>
        </w:rPr>
      </w:pPr>
    </w:p>
    <w:p w14:paraId="67EA28CE" w14:textId="77777777" w:rsidR="007E38CC" w:rsidRDefault="007E38CC" w:rsidP="006E19DD">
      <w:pPr>
        <w:rPr>
          <w:lang w:val="en-US"/>
        </w:rPr>
      </w:pPr>
    </w:p>
    <w:p w14:paraId="4677B5FC" w14:textId="77777777" w:rsidR="007E38CC" w:rsidRDefault="007E38CC" w:rsidP="006E19DD">
      <w:pPr>
        <w:rPr>
          <w:lang w:val="en-US"/>
        </w:rPr>
      </w:pPr>
    </w:p>
    <w:p w14:paraId="76B179C5" w14:textId="33FB65EA" w:rsidR="006E19DD" w:rsidRDefault="007E38CC" w:rsidP="006E19DD">
      <w:pPr>
        <w:rPr>
          <w:lang w:val="en-US"/>
        </w:rPr>
      </w:pPr>
      <w:proofErr w:type="spellStart"/>
      <w:r w:rsidRPr="007E38CC">
        <w:rPr>
          <w:b/>
          <w:bCs/>
          <w:lang w:val="en-US"/>
        </w:rPr>
        <w:lastRenderedPageBreak/>
        <w:t>Inergen's</w:t>
      </w:r>
      <w:proofErr w:type="spellEnd"/>
      <w:r w:rsidRPr="007E38CC">
        <w:rPr>
          <w:b/>
          <w:bCs/>
          <w:lang w:val="en-US"/>
        </w:rPr>
        <w:t xml:space="preserve"> Contribution to Environmental Sustainability</w:t>
      </w:r>
      <w:r>
        <w:rPr>
          <w:b/>
          <w:bCs/>
          <w:lang w:val="en-US"/>
        </w:rPr>
        <w:br/>
      </w:r>
      <w:r w:rsidR="006E19DD" w:rsidRPr="006E19DD">
        <w:rPr>
          <w:lang w:val="en-US"/>
        </w:rPr>
        <w:t xml:space="preserve">Moreover, in an era where environmental sustainability is increasingly crucial, Inergen stands out as a truly sustainable fire extinguishing solution. Its composition of natural gases ensures that its use has no detrimental impact on the environment. No synthetic chemicals are involved, making it a greenhouse effect neutral solution with no impact on the ozone layer. This aspect is particularly noteworthy when compared to chemical extinguishing agents that include </w:t>
      </w:r>
      <w:r w:rsidR="006E19DD" w:rsidRPr="00EB1238">
        <w:rPr>
          <w:lang w:val="en-US"/>
        </w:rPr>
        <w:t>Per- and polyfluoroalkyl</w:t>
      </w:r>
      <w:r w:rsidR="004628F8" w:rsidRPr="00EB1238">
        <w:rPr>
          <w:lang w:val="en-US"/>
        </w:rPr>
        <w:t xml:space="preserve"> </w:t>
      </w:r>
      <w:r w:rsidR="006E19DD" w:rsidRPr="006E19DD">
        <w:rPr>
          <w:lang w:val="en-US"/>
        </w:rPr>
        <w:t>substances (PFAS), which have raised severe environmental and health concerns due to their persistence and potential toxicity. Inergen, on the other hand, aligns with the growing global emphasis on environmental responsibility, offering a sustainable alternative that does not compromise effectiveness.</w:t>
      </w:r>
    </w:p>
    <w:p w14:paraId="4E1B5F38" w14:textId="77777777" w:rsidR="007E38CC" w:rsidRPr="006E19DD" w:rsidRDefault="007E38CC" w:rsidP="006E19DD">
      <w:pPr>
        <w:rPr>
          <w:lang w:val="en-US"/>
        </w:rPr>
      </w:pPr>
    </w:p>
    <w:p w14:paraId="430B43F8" w14:textId="322A8BA1" w:rsidR="006E19DD" w:rsidRPr="006E19DD" w:rsidRDefault="007E38CC" w:rsidP="006E19DD">
      <w:pPr>
        <w:rPr>
          <w:lang w:val="en-US"/>
        </w:rPr>
      </w:pPr>
      <w:r w:rsidRPr="007E38CC">
        <w:rPr>
          <w:b/>
          <w:bCs/>
          <w:lang w:val="en-US"/>
        </w:rPr>
        <w:t xml:space="preserve">Mitigating Business Interruption with </w:t>
      </w:r>
      <w:proofErr w:type="spellStart"/>
      <w:r w:rsidRPr="007E38CC">
        <w:rPr>
          <w:b/>
          <w:bCs/>
          <w:lang w:val="en-US"/>
        </w:rPr>
        <w:t>Inergen</w:t>
      </w:r>
      <w:proofErr w:type="spellEnd"/>
      <w:r>
        <w:rPr>
          <w:lang w:val="en-US"/>
        </w:rPr>
        <w:br/>
      </w:r>
      <w:r w:rsidR="006E19DD" w:rsidRPr="006E19DD">
        <w:rPr>
          <w:lang w:val="en-US"/>
        </w:rPr>
        <w:t xml:space="preserve">A significant concern for any business facing a fire emergency is the potential for business interruption. The aftermath of a fire often results in a halt in operations, causing a disruption in services that can lead to significant financial loss. However, the speed and efficiency of the Inergen system significantly reduce the potential for business interruption. When a fire occurs, the system activates automatically, typically extinguishing the fire within 40 seconds and preventing re-ignition. After ventilation, operations can continue as if nothing had happened, minimizing loss of </w:t>
      </w:r>
      <w:r w:rsidR="006E19DD" w:rsidRPr="00EB1238">
        <w:rPr>
          <w:lang w:val="en-US"/>
        </w:rPr>
        <w:t>turnover</w:t>
      </w:r>
      <w:r w:rsidR="004628F8" w:rsidRPr="00EB1238">
        <w:rPr>
          <w:lang w:val="en-US"/>
        </w:rPr>
        <w:t>,</w:t>
      </w:r>
      <w:r w:rsidR="006E19DD" w:rsidRPr="00EB1238">
        <w:rPr>
          <w:lang w:val="en-US"/>
        </w:rPr>
        <w:t xml:space="preserve"> and </w:t>
      </w:r>
      <w:r w:rsidR="006E19DD" w:rsidRPr="006E19DD">
        <w:rPr>
          <w:lang w:val="en-US"/>
        </w:rPr>
        <w:t>ensuring business continuity. This rapid response and recovery time is a significant advantage for businesses, reducing the financial and operational impact that a fire can have.</w:t>
      </w:r>
    </w:p>
    <w:p w14:paraId="223B5F48" w14:textId="77777777" w:rsidR="006E19DD" w:rsidRDefault="006E19DD" w:rsidP="006E19DD">
      <w:pPr>
        <w:rPr>
          <w:lang w:val="en-US"/>
        </w:rPr>
      </w:pPr>
    </w:p>
    <w:p w14:paraId="6CB3E024" w14:textId="7DD43C3B" w:rsidR="004D28E2" w:rsidRPr="004D28E2" w:rsidRDefault="004D28E2" w:rsidP="006E19DD">
      <w:pPr>
        <w:rPr>
          <w:b/>
          <w:bCs/>
          <w:lang w:val="en-US"/>
        </w:rPr>
      </w:pPr>
      <w:r w:rsidRPr="004D28E2">
        <w:rPr>
          <w:b/>
          <w:bCs/>
          <w:lang w:val="en-US"/>
        </w:rPr>
        <w:t>Reliability: A Key Feature of the Inergen System</w:t>
      </w:r>
    </w:p>
    <w:p w14:paraId="5AC30CFE" w14:textId="1C879AE5" w:rsidR="006E19DD" w:rsidRPr="006E19DD" w:rsidRDefault="006E19DD" w:rsidP="006E19DD">
      <w:pPr>
        <w:rPr>
          <w:lang w:val="en-US"/>
        </w:rPr>
      </w:pPr>
      <w:r w:rsidRPr="006E19DD">
        <w:rPr>
          <w:lang w:val="en-US"/>
        </w:rPr>
        <w:t xml:space="preserve">Reliability is also a key factor when considering a fire extinguishing solution, and this is where an Inergen system from Fire Eater excels. Every system is tested meticulously in all moving parts after installation, ensuring that each component is functioning as it should. Specialized measuring equipment is used for these tests, allowing for routine testing of </w:t>
      </w:r>
      <w:r w:rsidRPr="00EB1238">
        <w:rPr>
          <w:lang w:val="en-US"/>
        </w:rPr>
        <w:t xml:space="preserve">the </w:t>
      </w:r>
      <w:r w:rsidR="004628F8" w:rsidRPr="00EB1238">
        <w:rPr>
          <w:lang w:val="en-US"/>
        </w:rPr>
        <w:t>components,</w:t>
      </w:r>
      <w:r w:rsidRPr="00EB1238">
        <w:rPr>
          <w:lang w:val="en-US"/>
        </w:rPr>
        <w:t xml:space="preserve"> and providing documented proof of the system's reliability. This rigorous process ensures a fire extinguishing </w:t>
      </w:r>
      <w:r w:rsidRPr="006E19DD">
        <w:rPr>
          <w:lang w:val="en-US"/>
        </w:rPr>
        <w:t>solution that works every time, offering consistent protection and peace of mind for facility managers and safety officers.</w:t>
      </w:r>
    </w:p>
    <w:p w14:paraId="07D66330" w14:textId="77777777" w:rsidR="006E19DD" w:rsidRDefault="006E19DD" w:rsidP="006E19DD">
      <w:pPr>
        <w:rPr>
          <w:lang w:val="en-US"/>
        </w:rPr>
      </w:pPr>
    </w:p>
    <w:p w14:paraId="059BEDA3" w14:textId="5C3CEC9A" w:rsidR="004D28E2" w:rsidRPr="004D28E2" w:rsidRDefault="004D28E2" w:rsidP="006E19DD">
      <w:pPr>
        <w:rPr>
          <w:b/>
          <w:bCs/>
          <w:lang w:val="en-US"/>
        </w:rPr>
      </w:pPr>
      <w:r w:rsidRPr="004D28E2">
        <w:rPr>
          <w:b/>
          <w:bCs/>
          <w:lang w:val="en-US"/>
        </w:rPr>
        <w:t>Ongoing Maintenance and Trustworthiness of Inergen Systems</w:t>
      </w:r>
    </w:p>
    <w:p w14:paraId="46A7E607" w14:textId="77777777" w:rsidR="006E19DD" w:rsidRPr="006E19DD" w:rsidRDefault="006E19DD" w:rsidP="006E19DD">
      <w:pPr>
        <w:rPr>
          <w:lang w:val="en-US"/>
        </w:rPr>
      </w:pPr>
      <w:r w:rsidRPr="006E19DD">
        <w:rPr>
          <w:lang w:val="en-US"/>
        </w:rPr>
        <w:t>The trustworthiness of an Inergen system extends beyond the initial testing phase. Over time, the system's reliability continues to be proven, with periodic inspections and maintenance ensuring that the system remains in optimal working condition. This ongoing commitment to excellence is part of what sets Inergen apart from other fire extinguishing solutions, offering not just a product, but a long-term partnership in fire safety.</w:t>
      </w:r>
    </w:p>
    <w:p w14:paraId="32308039" w14:textId="77777777" w:rsidR="006E19DD" w:rsidRDefault="006E19DD" w:rsidP="006E19DD">
      <w:pPr>
        <w:rPr>
          <w:lang w:val="en-US"/>
        </w:rPr>
      </w:pPr>
    </w:p>
    <w:p w14:paraId="66A993F7" w14:textId="2DAF64B7" w:rsidR="004D28E2" w:rsidRPr="004D28E2" w:rsidRDefault="004D28E2" w:rsidP="006E19DD">
      <w:pPr>
        <w:rPr>
          <w:b/>
          <w:bCs/>
          <w:lang w:val="en-US"/>
        </w:rPr>
      </w:pPr>
      <w:r w:rsidRPr="004D28E2">
        <w:rPr>
          <w:b/>
          <w:bCs/>
          <w:lang w:val="en-US"/>
        </w:rPr>
        <w:t>Integration of Inergen with Broader Fire Protection and Building Management Systems</w:t>
      </w:r>
    </w:p>
    <w:p w14:paraId="09B3D0D8" w14:textId="77777777" w:rsidR="006E19DD" w:rsidRPr="006E19DD" w:rsidRDefault="006E19DD" w:rsidP="006E19DD">
      <w:pPr>
        <w:rPr>
          <w:lang w:val="en-US"/>
        </w:rPr>
      </w:pPr>
      <w:r w:rsidRPr="006E19DD">
        <w:rPr>
          <w:lang w:val="en-US"/>
        </w:rPr>
        <w:t>Furthermore, the Inergen system is not just a standalone product but can be integrated seamlessly into broader fire protection and building management systems. This allows for centralized control and monitoring, enabling facility managers and safety officers to respond quickly to any fire incidents. It also provides detailed reporting and data analysis capabilities, aiding in risk management and helping to identify potential issues before they become significant problems.</w:t>
      </w:r>
    </w:p>
    <w:p w14:paraId="525FA28B" w14:textId="77777777" w:rsidR="006E19DD" w:rsidRPr="006E19DD" w:rsidRDefault="006E19DD" w:rsidP="006E19DD">
      <w:pPr>
        <w:rPr>
          <w:lang w:val="en-US"/>
        </w:rPr>
      </w:pPr>
    </w:p>
    <w:p w14:paraId="6712203F" w14:textId="77777777" w:rsidR="004D28E2" w:rsidRDefault="004D28E2" w:rsidP="006E19DD">
      <w:pPr>
        <w:rPr>
          <w:lang w:val="en-US"/>
        </w:rPr>
      </w:pPr>
    </w:p>
    <w:p w14:paraId="7223DBB4" w14:textId="798406B8" w:rsidR="004D28E2" w:rsidRPr="004D28E2" w:rsidRDefault="004D28E2" w:rsidP="006E19DD">
      <w:pPr>
        <w:rPr>
          <w:b/>
          <w:bCs/>
          <w:lang w:val="en-US"/>
        </w:rPr>
      </w:pPr>
      <w:r w:rsidRPr="004D28E2">
        <w:rPr>
          <w:b/>
          <w:bCs/>
          <w:lang w:val="en-US"/>
        </w:rPr>
        <w:lastRenderedPageBreak/>
        <w:t>Conclusion: Inergen as the Optimal Choice for Fire Safety</w:t>
      </w:r>
    </w:p>
    <w:p w14:paraId="0C825D8C" w14:textId="03F60D42" w:rsidR="004000E8" w:rsidRPr="00EB1238" w:rsidRDefault="006E19DD" w:rsidP="006E19DD">
      <w:pPr>
        <w:rPr>
          <w:lang w:val="en-US"/>
        </w:rPr>
      </w:pPr>
      <w:r w:rsidRPr="006E19DD">
        <w:rPr>
          <w:lang w:val="en-US"/>
        </w:rPr>
        <w:t xml:space="preserve">In conclusion, Inergen presents a unique fire extinguishing solution that is effective, human-friendly, and environmentally sustainable. Its innovative approach to fire suppression, combined with its commitment to safety and sustainability, has led to growing global recognition and use across various industries. Whether </w:t>
      </w:r>
      <w:r w:rsidRPr="00EB1238">
        <w:rPr>
          <w:lang w:val="en-US"/>
        </w:rPr>
        <w:t>it</w:t>
      </w:r>
      <w:r w:rsidR="00C12ECC" w:rsidRPr="00EB1238">
        <w:rPr>
          <w:lang w:val="en-US"/>
        </w:rPr>
        <w:t xml:space="preserve"> i</w:t>
      </w:r>
      <w:r w:rsidRPr="00EB1238">
        <w:rPr>
          <w:lang w:val="en-US"/>
        </w:rPr>
        <w:t>s a data center looking to protect sensitive equipment, a museum aiming to preserve valuable artifacts, or a manufacturing facility seeking to minimize business interruption, Inergen offers an unparalleled choice. For facility managers and safety officers seeking a reliable fire extinguishing solution that ticks all the boxes, Inergen is the clear choice. Its track record of success and the peace of mind it provides</w:t>
      </w:r>
      <w:r w:rsidR="00C12ECC" w:rsidRPr="00EB1238">
        <w:rPr>
          <w:lang w:val="en-US"/>
        </w:rPr>
        <w:t>,</w:t>
      </w:r>
      <w:r w:rsidRPr="00EB1238">
        <w:rPr>
          <w:lang w:val="en-US"/>
        </w:rPr>
        <w:t xml:space="preserve"> makes it not just a product, but a trusted partner in fire safety.</w:t>
      </w:r>
    </w:p>
    <w:sectPr w:rsidR="004000E8" w:rsidRPr="00EB123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13CAA"/>
    <w:multiLevelType w:val="multilevel"/>
    <w:tmpl w:val="F354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789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9DD"/>
    <w:rsid w:val="001668BB"/>
    <w:rsid w:val="004000E8"/>
    <w:rsid w:val="004628F8"/>
    <w:rsid w:val="004D28E2"/>
    <w:rsid w:val="004D3C6D"/>
    <w:rsid w:val="005B5BE1"/>
    <w:rsid w:val="006111F4"/>
    <w:rsid w:val="006E19DD"/>
    <w:rsid w:val="007E38CC"/>
    <w:rsid w:val="00BD5394"/>
    <w:rsid w:val="00C12ECC"/>
    <w:rsid w:val="00DE1A7A"/>
    <w:rsid w:val="00EB1238"/>
    <w:rsid w:val="00F71BB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E5BBD"/>
  <w15:chartTrackingRefBased/>
  <w15:docId w15:val="{2D66D42E-752E-FE4E-BF4F-755926D1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E19D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E19D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627925">
      <w:bodyDiv w:val="1"/>
      <w:marLeft w:val="0"/>
      <w:marRight w:val="0"/>
      <w:marTop w:val="0"/>
      <w:marBottom w:val="0"/>
      <w:divBdr>
        <w:top w:val="none" w:sz="0" w:space="0" w:color="auto"/>
        <w:left w:val="none" w:sz="0" w:space="0" w:color="auto"/>
        <w:bottom w:val="none" w:sz="0" w:space="0" w:color="auto"/>
        <w:right w:val="none" w:sz="0" w:space="0" w:color="auto"/>
      </w:divBdr>
    </w:div>
    <w:div w:id="239797348">
      <w:bodyDiv w:val="1"/>
      <w:marLeft w:val="0"/>
      <w:marRight w:val="0"/>
      <w:marTop w:val="0"/>
      <w:marBottom w:val="0"/>
      <w:divBdr>
        <w:top w:val="none" w:sz="0" w:space="0" w:color="auto"/>
        <w:left w:val="none" w:sz="0" w:space="0" w:color="auto"/>
        <w:bottom w:val="none" w:sz="0" w:space="0" w:color="auto"/>
        <w:right w:val="none" w:sz="0" w:space="0" w:color="auto"/>
      </w:divBdr>
    </w:div>
    <w:div w:id="521824881">
      <w:bodyDiv w:val="1"/>
      <w:marLeft w:val="0"/>
      <w:marRight w:val="0"/>
      <w:marTop w:val="0"/>
      <w:marBottom w:val="0"/>
      <w:divBdr>
        <w:top w:val="none" w:sz="0" w:space="0" w:color="auto"/>
        <w:left w:val="none" w:sz="0" w:space="0" w:color="auto"/>
        <w:bottom w:val="none" w:sz="0" w:space="0" w:color="auto"/>
        <w:right w:val="none" w:sz="0" w:space="0" w:color="auto"/>
      </w:divBdr>
    </w:div>
    <w:div w:id="653488325">
      <w:bodyDiv w:val="1"/>
      <w:marLeft w:val="0"/>
      <w:marRight w:val="0"/>
      <w:marTop w:val="0"/>
      <w:marBottom w:val="0"/>
      <w:divBdr>
        <w:top w:val="none" w:sz="0" w:space="0" w:color="auto"/>
        <w:left w:val="none" w:sz="0" w:space="0" w:color="auto"/>
        <w:bottom w:val="none" w:sz="0" w:space="0" w:color="auto"/>
        <w:right w:val="none" w:sz="0" w:space="0" w:color="auto"/>
      </w:divBdr>
    </w:div>
    <w:div w:id="768083259">
      <w:bodyDiv w:val="1"/>
      <w:marLeft w:val="0"/>
      <w:marRight w:val="0"/>
      <w:marTop w:val="0"/>
      <w:marBottom w:val="0"/>
      <w:divBdr>
        <w:top w:val="none" w:sz="0" w:space="0" w:color="auto"/>
        <w:left w:val="none" w:sz="0" w:space="0" w:color="auto"/>
        <w:bottom w:val="none" w:sz="0" w:space="0" w:color="auto"/>
        <w:right w:val="none" w:sz="0" w:space="0" w:color="auto"/>
      </w:divBdr>
    </w:div>
    <w:div w:id="790321236">
      <w:bodyDiv w:val="1"/>
      <w:marLeft w:val="0"/>
      <w:marRight w:val="0"/>
      <w:marTop w:val="0"/>
      <w:marBottom w:val="0"/>
      <w:divBdr>
        <w:top w:val="none" w:sz="0" w:space="0" w:color="auto"/>
        <w:left w:val="none" w:sz="0" w:space="0" w:color="auto"/>
        <w:bottom w:val="none" w:sz="0" w:space="0" w:color="auto"/>
        <w:right w:val="none" w:sz="0" w:space="0" w:color="auto"/>
      </w:divBdr>
    </w:div>
    <w:div w:id="811335921">
      <w:bodyDiv w:val="1"/>
      <w:marLeft w:val="0"/>
      <w:marRight w:val="0"/>
      <w:marTop w:val="0"/>
      <w:marBottom w:val="0"/>
      <w:divBdr>
        <w:top w:val="none" w:sz="0" w:space="0" w:color="auto"/>
        <w:left w:val="none" w:sz="0" w:space="0" w:color="auto"/>
        <w:bottom w:val="none" w:sz="0" w:space="0" w:color="auto"/>
        <w:right w:val="none" w:sz="0" w:space="0" w:color="auto"/>
      </w:divBdr>
    </w:div>
    <w:div w:id="825392588">
      <w:bodyDiv w:val="1"/>
      <w:marLeft w:val="0"/>
      <w:marRight w:val="0"/>
      <w:marTop w:val="0"/>
      <w:marBottom w:val="0"/>
      <w:divBdr>
        <w:top w:val="none" w:sz="0" w:space="0" w:color="auto"/>
        <w:left w:val="none" w:sz="0" w:space="0" w:color="auto"/>
        <w:bottom w:val="none" w:sz="0" w:space="0" w:color="auto"/>
        <w:right w:val="none" w:sz="0" w:space="0" w:color="auto"/>
      </w:divBdr>
    </w:div>
    <w:div w:id="937953631">
      <w:bodyDiv w:val="1"/>
      <w:marLeft w:val="0"/>
      <w:marRight w:val="0"/>
      <w:marTop w:val="0"/>
      <w:marBottom w:val="0"/>
      <w:divBdr>
        <w:top w:val="none" w:sz="0" w:space="0" w:color="auto"/>
        <w:left w:val="none" w:sz="0" w:space="0" w:color="auto"/>
        <w:bottom w:val="none" w:sz="0" w:space="0" w:color="auto"/>
        <w:right w:val="none" w:sz="0" w:space="0" w:color="auto"/>
      </w:divBdr>
    </w:div>
    <w:div w:id="942346575">
      <w:bodyDiv w:val="1"/>
      <w:marLeft w:val="0"/>
      <w:marRight w:val="0"/>
      <w:marTop w:val="0"/>
      <w:marBottom w:val="0"/>
      <w:divBdr>
        <w:top w:val="none" w:sz="0" w:space="0" w:color="auto"/>
        <w:left w:val="none" w:sz="0" w:space="0" w:color="auto"/>
        <w:bottom w:val="none" w:sz="0" w:space="0" w:color="auto"/>
        <w:right w:val="none" w:sz="0" w:space="0" w:color="auto"/>
      </w:divBdr>
    </w:div>
    <w:div w:id="971793676">
      <w:bodyDiv w:val="1"/>
      <w:marLeft w:val="0"/>
      <w:marRight w:val="0"/>
      <w:marTop w:val="0"/>
      <w:marBottom w:val="0"/>
      <w:divBdr>
        <w:top w:val="none" w:sz="0" w:space="0" w:color="auto"/>
        <w:left w:val="none" w:sz="0" w:space="0" w:color="auto"/>
        <w:bottom w:val="none" w:sz="0" w:space="0" w:color="auto"/>
        <w:right w:val="none" w:sz="0" w:space="0" w:color="auto"/>
      </w:divBdr>
    </w:div>
    <w:div w:id="1074551043">
      <w:bodyDiv w:val="1"/>
      <w:marLeft w:val="0"/>
      <w:marRight w:val="0"/>
      <w:marTop w:val="0"/>
      <w:marBottom w:val="0"/>
      <w:divBdr>
        <w:top w:val="none" w:sz="0" w:space="0" w:color="auto"/>
        <w:left w:val="none" w:sz="0" w:space="0" w:color="auto"/>
        <w:bottom w:val="none" w:sz="0" w:space="0" w:color="auto"/>
        <w:right w:val="none" w:sz="0" w:space="0" w:color="auto"/>
      </w:divBdr>
    </w:div>
    <w:div w:id="1207839231">
      <w:bodyDiv w:val="1"/>
      <w:marLeft w:val="0"/>
      <w:marRight w:val="0"/>
      <w:marTop w:val="0"/>
      <w:marBottom w:val="0"/>
      <w:divBdr>
        <w:top w:val="none" w:sz="0" w:space="0" w:color="auto"/>
        <w:left w:val="none" w:sz="0" w:space="0" w:color="auto"/>
        <w:bottom w:val="none" w:sz="0" w:space="0" w:color="auto"/>
        <w:right w:val="none" w:sz="0" w:space="0" w:color="auto"/>
      </w:divBdr>
    </w:div>
    <w:div w:id="1334912823">
      <w:bodyDiv w:val="1"/>
      <w:marLeft w:val="0"/>
      <w:marRight w:val="0"/>
      <w:marTop w:val="0"/>
      <w:marBottom w:val="0"/>
      <w:divBdr>
        <w:top w:val="none" w:sz="0" w:space="0" w:color="auto"/>
        <w:left w:val="none" w:sz="0" w:space="0" w:color="auto"/>
        <w:bottom w:val="none" w:sz="0" w:space="0" w:color="auto"/>
        <w:right w:val="none" w:sz="0" w:space="0" w:color="auto"/>
      </w:divBdr>
    </w:div>
    <w:div w:id="1367948321">
      <w:bodyDiv w:val="1"/>
      <w:marLeft w:val="0"/>
      <w:marRight w:val="0"/>
      <w:marTop w:val="0"/>
      <w:marBottom w:val="0"/>
      <w:divBdr>
        <w:top w:val="none" w:sz="0" w:space="0" w:color="auto"/>
        <w:left w:val="none" w:sz="0" w:space="0" w:color="auto"/>
        <w:bottom w:val="none" w:sz="0" w:space="0" w:color="auto"/>
        <w:right w:val="none" w:sz="0" w:space="0" w:color="auto"/>
      </w:divBdr>
    </w:div>
    <w:div w:id="1483500254">
      <w:bodyDiv w:val="1"/>
      <w:marLeft w:val="0"/>
      <w:marRight w:val="0"/>
      <w:marTop w:val="0"/>
      <w:marBottom w:val="0"/>
      <w:divBdr>
        <w:top w:val="none" w:sz="0" w:space="0" w:color="auto"/>
        <w:left w:val="none" w:sz="0" w:space="0" w:color="auto"/>
        <w:bottom w:val="none" w:sz="0" w:space="0" w:color="auto"/>
        <w:right w:val="none" w:sz="0" w:space="0" w:color="auto"/>
      </w:divBdr>
    </w:div>
    <w:div w:id="1498767716">
      <w:bodyDiv w:val="1"/>
      <w:marLeft w:val="0"/>
      <w:marRight w:val="0"/>
      <w:marTop w:val="0"/>
      <w:marBottom w:val="0"/>
      <w:divBdr>
        <w:top w:val="none" w:sz="0" w:space="0" w:color="auto"/>
        <w:left w:val="none" w:sz="0" w:space="0" w:color="auto"/>
        <w:bottom w:val="none" w:sz="0" w:space="0" w:color="auto"/>
        <w:right w:val="none" w:sz="0" w:space="0" w:color="auto"/>
      </w:divBdr>
    </w:div>
    <w:div w:id="1826702007">
      <w:bodyDiv w:val="1"/>
      <w:marLeft w:val="0"/>
      <w:marRight w:val="0"/>
      <w:marTop w:val="0"/>
      <w:marBottom w:val="0"/>
      <w:divBdr>
        <w:top w:val="none" w:sz="0" w:space="0" w:color="auto"/>
        <w:left w:val="none" w:sz="0" w:space="0" w:color="auto"/>
        <w:bottom w:val="none" w:sz="0" w:space="0" w:color="auto"/>
        <w:right w:val="none" w:sz="0" w:space="0" w:color="auto"/>
      </w:divBdr>
    </w:div>
    <w:div w:id="1868368235">
      <w:bodyDiv w:val="1"/>
      <w:marLeft w:val="0"/>
      <w:marRight w:val="0"/>
      <w:marTop w:val="0"/>
      <w:marBottom w:val="0"/>
      <w:divBdr>
        <w:top w:val="none" w:sz="0" w:space="0" w:color="auto"/>
        <w:left w:val="none" w:sz="0" w:space="0" w:color="auto"/>
        <w:bottom w:val="none" w:sz="0" w:space="0" w:color="auto"/>
        <w:right w:val="none" w:sz="0" w:space="0" w:color="auto"/>
      </w:divBdr>
    </w:div>
    <w:div w:id="2073505740">
      <w:bodyDiv w:val="1"/>
      <w:marLeft w:val="0"/>
      <w:marRight w:val="0"/>
      <w:marTop w:val="0"/>
      <w:marBottom w:val="0"/>
      <w:divBdr>
        <w:top w:val="none" w:sz="0" w:space="0" w:color="auto"/>
        <w:left w:val="none" w:sz="0" w:space="0" w:color="auto"/>
        <w:bottom w:val="none" w:sz="0" w:space="0" w:color="auto"/>
        <w:right w:val="none" w:sz="0" w:space="0" w:color="auto"/>
      </w:divBdr>
    </w:div>
    <w:div w:id="207546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581385-E1AA-0446-8FF0-DFA602D07C76}">
  <we:reference id="wa200002281" version="1.0.0.0" store="da-DK" storeType="OMEX"/>
  <we:alternateReferences>
    <we:reference id="WA200002281"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3</Pages>
  <Words>1029</Words>
  <Characters>6282</Characters>
  <Application>Microsoft Office Word</Application>
  <DocSecurity>4</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Hjetting</dc:creator>
  <cp:keywords/>
  <dc:description/>
  <cp:lastModifiedBy>Lis Søderholm</cp:lastModifiedBy>
  <cp:revision>2</cp:revision>
  <dcterms:created xsi:type="dcterms:W3CDTF">2023-05-16T12:11:00Z</dcterms:created>
  <dcterms:modified xsi:type="dcterms:W3CDTF">2023-05-16T12:11:00Z</dcterms:modified>
</cp:coreProperties>
</file>