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B5A6" w14:textId="70D4F785" w:rsidR="00434640" w:rsidRPr="00C92A77" w:rsidRDefault="00C14709" w:rsidP="002F1410">
      <w:pPr>
        <w:spacing w:before="100" w:beforeAutospacing="1" w:after="100" w:afterAutospacing="1" w:line="240" w:lineRule="auto"/>
        <w:outlineLvl w:val="0"/>
        <w:rPr>
          <w:rFonts w:ascii="Tenorite" w:hAnsi="Tenorite"/>
          <w:b/>
          <w:bCs/>
          <w:sz w:val="48"/>
          <w:szCs w:val="48"/>
          <w:lang w:val="en-US"/>
        </w:rPr>
      </w:pPr>
      <w:r w:rsidRPr="00F160F3">
        <w:rPr>
          <w:rFonts w:ascii="Tenorite" w:hAnsi="Tenorite"/>
          <w:b/>
          <w:bCs/>
          <w:noProof/>
          <w:sz w:val="96"/>
          <w:szCs w:val="96"/>
        </w:rPr>
        <w:drawing>
          <wp:anchor distT="0" distB="0" distL="114300" distR="114300" simplePos="0" relativeHeight="251658240" behindDoc="1" locked="0" layoutInCell="1" allowOverlap="1" wp14:anchorId="24423E18" wp14:editId="789682D5">
            <wp:simplePos x="0" y="0"/>
            <wp:positionH relativeFrom="column">
              <wp:posOffset>-896360</wp:posOffset>
            </wp:positionH>
            <wp:positionV relativeFrom="page">
              <wp:posOffset>-175895</wp:posOffset>
            </wp:positionV>
            <wp:extent cx="7744460" cy="10958830"/>
            <wp:effectExtent l="0" t="0" r="2540" b="1270"/>
            <wp:wrapNone/>
            <wp:docPr id="1278143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4327" name="Billede 127814327"/>
                    <pic:cNvPicPr/>
                  </pic:nvPicPr>
                  <pic:blipFill>
                    <a:blip r:embed="rId9">
                      <a:extLst>
                        <a:ext uri="{28A0092B-C50C-407E-A947-70E740481C1C}">
                          <a14:useLocalDpi xmlns:a14="http://schemas.microsoft.com/office/drawing/2010/main" val="0"/>
                        </a:ext>
                      </a:extLst>
                    </a:blip>
                    <a:stretch>
                      <a:fillRect/>
                    </a:stretch>
                  </pic:blipFill>
                  <pic:spPr>
                    <a:xfrm>
                      <a:off x="0" y="0"/>
                      <a:ext cx="7744460" cy="10958830"/>
                    </a:xfrm>
                    <a:prstGeom prst="rect">
                      <a:avLst/>
                    </a:prstGeom>
                  </pic:spPr>
                </pic:pic>
              </a:graphicData>
            </a:graphic>
            <wp14:sizeRelH relativeFrom="page">
              <wp14:pctWidth>0</wp14:pctWidth>
            </wp14:sizeRelH>
            <wp14:sizeRelV relativeFrom="page">
              <wp14:pctHeight>0</wp14:pctHeight>
            </wp14:sizeRelV>
          </wp:anchor>
        </w:drawing>
      </w:r>
      <w:r w:rsidR="00F160F3" w:rsidRPr="00C92A77">
        <w:rPr>
          <w:rFonts w:ascii="Tenorite" w:hAnsi="Tenorite"/>
          <w:b/>
          <w:bCs/>
          <w:sz w:val="40"/>
          <w:szCs w:val="40"/>
          <w:lang w:val="en-US"/>
        </w:rPr>
        <w:t xml:space="preserve">Stricter PFAS regulations on the way: Switch to Inergen at your next </w:t>
      </w:r>
      <w:r w:rsidR="00C92A77">
        <w:rPr>
          <w:rFonts w:ascii="Tenorite" w:hAnsi="Tenorite"/>
          <w:b/>
          <w:bCs/>
          <w:sz w:val="40"/>
          <w:szCs w:val="40"/>
          <w:lang w:val="en-US"/>
        </w:rPr>
        <w:t>re-certification</w:t>
      </w:r>
      <w:r w:rsidR="00D03520" w:rsidRPr="00C92A77">
        <w:rPr>
          <w:rFonts w:ascii="Tenorite" w:hAnsi="Tenorite"/>
          <w:b/>
          <w:bCs/>
          <w:color w:val="000000"/>
          <w:sz w:val="48"/>
          <w:szCs w:val="48"/>
          <w:lang w:val="en-US"/>
        </w:rPr>
        <w:br/>
      </w:r>
    </w:p>
    <w:p w14:paraId="0A89FFF8" w14:textId="0F545150" w:rsidR="00CA1D29" w:rsidRPr="00CA1D29" w:rsidRDefault="00CA1D29" w:rsidP="00CA1D29">
      <w:pPr>
        <w:pStyle w:val="NormalWeb"/>
        <w:rPr>
          <w:rFonts w:ascii="Tenorite" w:hAnsi="Tenorite"/>
        </w:rPr>
      </w:pPr>
      <w:r w:rsidRPr="00CA1D29">
        <w:rPr>
          <w:rFonts w:ascii="Tenorite" w:hAnsi="Tenorite"/>
        </w:rPr>
        <w:t>Dear [</w:t>
      </w:r>
      <w:r>
        <w:rPr>
          <w:rFonts w:ascii="Tenorite" w:hAnsi="Tenorite"/>
        </w:rPr>
        <w:t>c</w:t>
      </w:r>
      <w:r w:rsidRPr="00CA1D29">
        <w:rPr>
          <w:rFonts w:ascii="Tenorite" w:hAnsi="Tenorite"/>
        </w:rPr>
        <w:t xml:space="preserve">ustomer </w:t>
      </w:r>
      <w:r>
        <w:rPr>
          <w:rFonts w:ascii="Tenorite" w:hAnsi="Tenorite"/>
        </w:rPr>
        <w:t>n</w:t>
      </w:r>
      <w:r w:rsidRPr="00CA1D29">
        <w:rPr>
          <w:rFonts w:ascii="Tenorite" w:hAnsi="Tenorite"/>
        </w:rPr>
        <w:t>ame],</w:t>
      </w:r>
    </w:p>
    <w:p w14:paraId="6B2D73FB" w14:textId="77777777" w:rsidR="00CA1D29" w:rsidRPr="00C92A77" w:rsidRDefault="00CA1D29" w:rsidP="00CA1D29">
      <w:pPr>
        <w:pStyle w:val="NormalWeb"/>
        <w:rPr>
          <w:rFonts w:ascii="Tenorite" w:hAnsi="Tenorite"/>
          <w:lang w:val="en-US"/>
        </w:rPr>
      </w:pPr>
      <w:r w:rsidRPr="00C92A77">
        <w:rPr>
          <w:rFonts w:ascii="Tenorite" w:hAnsi="Tenorite"/>
          <w:lang w:val="en-US"/>
        </w:rPr>
        <w:t>The legislation surrounding chemical fire suppression agents is changing rapidly. Across the EU, extensive work is underway to restrict and ultimately phase out PFAS and other chemical substances. This creates great uncertainty for all businesses still relying on fluorinated fire suppression systems – both regarding future legal requirements, availability of refills and spare parts, and rising costs.</w:t>
      </w:r>
    </w:p>
    <w:p w14:paraId="49C74870" w14:textId="188E47CF" w:rsidR="00CA1D29" w:rsidRPr="00C92A77" w:rsidRDefault="00CA1D29" w:rsidP="00CA1D29">
      <w:pPr>
        <w:pStyle w:val="NormalWeb"/>
        <w:rPr>
          <w:rFonts w:ascii="Tenorite" w:hAnsi="Tenorite"/>
          <w:b/>
          <w:bCs/>
          <w:lang w:val="en-US"/>
        </w:rPr>
      </w:pPr>
      <w:r w:rsidRPr="00C92A77">
        <w:rPr>
          <w:rFonts w:ascii="Tenorite" w:hAnsi="Tenorite"/>
          <w:lang w:val="en-US"/>
        </w:rPr>
        <w:t xml:space="preserve">During the upcoming </w:t>
      </w:r>
      <w:r w:rsidR="00C92A77">
        <w:rPr>
          <w:rFonts w:ascii="Tenorite" w:hAnsi="Tenorite"/>
          <w:lang w:val="en-US"/>
        </w:rPr>
        <w:t>re-certification</w:t>
      </w:r>
      <w:r w:rsidRPr="00C92A77">
        <w:rPr>
          <w:rFonts w:ascii="Tenorite" w:hAnsi="Tenorite"/>
          <w:lang w:val="en-US"/>
        </w:rPr>
        <w:t xml:space="preserve"> of your gas suppression system, you face a crucial decision: </w:t>
      </w:r>
      <w:r w:rsidRPr="00C92A77">
        <w:rPr>
          <w:rFonts w:ascii="Tenorite" w:hAnsi="Tenorite"/>
          <w:b/>
          <w:bCs/>
          <w:lang w:val="en-US"/>
        </w:rPr>
        <w:t>Will you continue with chemical suppression agents – or switch to a future-proof, PFAS-free solution?</w:t>
      </w:r>
    </w:p>
    <w:p w14:paraId="7D32CBDF" w14:textId="77777777" w:rsidR="00CA1D29" w:rsidRPr="00C92A77" w:rsidRDefault="00CA1D29" w:rsidP="00CA1D29">
      <w:pPr>
        <w:pStyle w:val="NormalWeb"/>
        <w:rPr>
          <w:rFonts w:ascii="Tenorite" w:hAnsi="Tenorite"/>
          <w:lang w:val="en-US"/>
        </w:rPr>
      </w:pPr>
      <w:r w:rsidRPr="00C92A77">
        <w:rPr>
          <w:rFonts w:ascii="Tenorite" w:hAnsi="Tenorite"/>
          <w:lang w:val="en-US"/>
        </w:rPr>
        <w:t>We recommend Inergen – a proven, sustainable, and people-safe suppression system, used worldwide in data centres, control rooms, museums, and other critical environments.</w:t>
      </w:r>
    </w:p>
    <w:p w14:paraId="1A6011F3" w14:textId="77777777" w:rsidR="00434640" w:rsidRPr="00C92A77" w:rsidRDefault="00434640">
      <w:pPr>
        <w:rPr>
          <w:rFonts w:ascii="Tenorite" w:hAnsi="Tenorite"/>
          <w:lang w:val="en-US"/>
        </w:rPr>
      </w:pPr>
    </w:p>
    <w:p w14:paraId="6D6B6962" w14:textId="77777777" w:rsidR="00CA1D29" w:rsidRPr="00CA1D29" w:rsidRDefault="00CA1D29" w:rsidP="00CA1D29">
      <w:pPr>
        <w:spacing w:before="100" w:beforeAutospacing="1" w:after="100" w:afterAutospacing="1" w:line="240" w:lineRule="auto"/>
        <w:outlineLvl w:val="2"/>
        <w:rPr>
          <w:rFonts w:ascii="Tenorite" w:eastAsia="Times New Roman" w:hAnsi="Tenorite" w:cs="Times New Roman"/>
          <w:b/>
          <w:bCs/>
          <w:kern w:val="0"/>
          <w:sz w:val="28"/>
          <w:szCs w:val="28"/>
          <w:lang w:eastAsia="da-DK"/>
          <w14:ligatures w14:val="none"/>
        </w:rPr>
      </w:pPr>
      <w:r w:rsidRPr="00CA1D29">
        <w:rPr>
          <w:rFonts w:ascii="Tenorite" w:eastAsia="Times New Roman" w:hAnsi="Tenorite" w:cs="Times New Roman"/>
          <w:b/>
          <w:bCs/>
          <w:kern w:val="0"/>
          <w:sz w:val="28"/>
          <w:szCs w:val="28"/>
          <w:lang w:eastAsia="da-DK"/>
          <w14:ligatures w14:val="none"/>
        </w:rPr>
        <w:t>Why switch to Inergen?</w:t>
      </w:r>
    </w:p>
    <w:p w14:paraId="4CB6BBC7" w14:textId="77777777"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Regulatory uncertainty and upcoming requirements</w:t>
      </w:r>
      <w:r w:rsidRPr="00C92A77">
        <w:rPr>
          <w:rFonts w:ascii="Tenorite" w:eastAsia="Times New Roman" w:hAnsi="Tenorite" w:cs="Times New Roman"/>
          <w:kern w:val="0"/>
          <w:lang w:val="en-US" w:eastAsia="da-DK"/>
          <w14:ligatures w14:val="none"/>
        </w:rPr>
        <w:br/>
        <w:t>EU and Swedish authorities are tightening regulations on PFAS and other chemical substances. Continued use of fluorinated agents may result in higher costs, uncertain access to spare parts, and mandatory future retrofits.</w:t>
      </w:r>
    </w:p>
    <w:p w14:paraId="194E9FC8" w14:textId="77777777"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Minimise risk of damage and downtime</w:t>
      </w:r>
      <w:r w:rsidRPr="00C92A77">
        <w:rPr>
          <w:rFonts w:ascii="Tenorite" w:eastAsia="Times New Roman" w:hAnsi="Tenorite" w:cs="Times New Roman"/>
          <w:kern w:val="0"/>
          <w:lang w:val="en-US" w:eastAsia="da-DK"/>
          <w14:ligatures w14:val="none"/>
        </w:rPr>
        <w:br/>
        <w:t>Chemical or water-based suppression methods can cause severe damage to buildings, equipment, and inventory – leading to costly clean-up and unnecessary interruptions.</w:t>
      </w:r>
    </w:p>
    <w:p w14:paraId="78547101" w14:textId="77777777"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Meet environmental and sustainability demands</w:t>
      </w:r>
      <w:r w:rsidRPr="00C92A77">
        <w:rPr>
          <w:rFonts w:ascii="Tenorite" w:eastAsia="Times New Roman" w:hAnsi="Tenorite" w:cs="Times New Roman"/>
          <w:kern w:val="0"/>
          <w:lang w:val="en-US" w:eastAsia="da-DK"/>
          <w14:ligatures w14:val="none"/>
        </w:rPr>
        <w:br/>
        <w:t>Companies face increasing requirements for climate-friendly solutions. A PFAS-free and climate-neutral system strengthens both brand and sustainability profile.</w:t>
      </w:r>
    </w:p>
    <w:p w14:paraId="5A8019CA" w14:textId="77777777"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Long-term financial security</w:t>
      </w:r>
      <w:r w:rsidRPr="00C92A77">
        <w:rPr>
          <w:rFonts w:ascii="Tenorite" w:eastAsia="Times New Roman" w:hAnsi="Tenorite" w:cs="Times New Roman"/>
          <w:kern w:val="0"/>
          <w:lang w:val="en-US" w:eastAsia="da-DK"/>
          <w14:ligatures w14:val="none"/>
        </w:rPr>
        <w:br/>
        <w:t>Inergen ensures stable supply of refills, predictable costs, and minimises the risk of unexpected future investments.</w:t>
      </w:r>
    </w:p>
    <w:p w14:paraId="4904F052" w14:textId="77777777" w:rsidR="00434640" w:rsidRPr="00C92A77" w:rsidRDefault="00434640">
      <w:pPr>
        <w:rPr>
          <w:lang w:val="en-US"/>
        </w:rPr>
      </w:pPr>
    </w:p>
    <w:p w14:paraId="42422277" w14:textId="77777777" w:rsidR="002F1410" w:rsidRPr="00C92A77" w:rsidRDefault="002F1410" w:rsidP="00730793">
      <w:pPr>
        <w:autoSpaceDE w:val="0"/>
        <w:autoSpaceDN w:val="0"/>
        <w:adjustRightInd w:val="0"/>
        <w:spacing w:after="40" w:line="240" w:lineRule="auto"/>
        <w:rPr>
          <w:rFonts w:cs="AppleSystemUIFontBold"/>
          <w:b/>
          <w:bCs/>
          <w:kern w:val="0"/>
          <w:sz w:val="32"/>
          <w:szCs w:val="32"/>
          <w:lang w:val="en-US"/>
        </w:rPr>
      </w:pPr>
    </w:p>
    <w:p w14:paraId="2CD7A9BA" w14:textId="73128613" w:rsidR="00CA1D29" w:rsidRPr="00C92A77" w:rsidRDefault="00CA1D29" w:rsidP="00CA1D29">
      <w:pPr>
        <w:spacing w:before="100" w:beforeAutospacing="1" w:after="100" w:afterAutospacing="1" w:line="240" w:lineRule="auto"/>
        <w:outlineLvl w:val="2"/>
        <w:rPr>
          <w:rFonts w:ascii="Tenorite" w:eastAsia="Times New Roman" w:hAnsi="Tenorite" w:cs="Times New Roman"/>
          <w:b/>
          <w:bCs/>
          <w:kern w:val="0"/>
          <w:sz w:val="28"/>
          <w:szCs w:val="28"/>
          <w:lang w:val="en-US" w:eastAsia="da-DK"/>
          <w14:ligatures w14:val="none"/>
        </w:rPr>
      </w:pPr>
      <w:r>
        <w:rPr>
          <w:rFonts w:cs="AppleSystemUIFontBold"/>
          <w:b/>
          <w:bCs/>
          <w:noProof/>
          <w:kern w:val="0"/>
          <w:sz w:val="32"/>
          <w:szCs w:val="32"/>
        </w:rPr>
        <w:lastRenderedPageBreak/>
        <w:drawing>
          <wp:anchor distT="0" distB="0" distL="114300" distR="114300" simplePos="0" relativeHeight="251659264" behindDoc="1" locked="0" layoutInCell="1" allowOverlap="1" wp14:anchorId="47520F03" wp14:editId="44BD6A89">
            <wp:simplePos x="0" y="0"/>
            <wp:positionH relativeFrom="column">
              <wp:posOffset>-882015</wp:posOffset>
            </wp:positionH>
            <wp:positionV relativeFrom="paragraph">
              <wp:posOffset>-1146810</wp:posOffset>
            </wp:positionV>
            <wp:extent cx="7715250" cy="10787380"/>
            <wp:effectExtent l="0" t="0" r="6350" b="0"/>
            <wp:wrapNone/>
            <wp:docPr id="53634565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45655" name="Billede 536345655"/>
                    <pic:cNvPicPr/>
                  </pic:nvPicPr>
                  <pic:blipFill>
                    <a:blip r:embed="rId9">
                      <a:extLst>
                        <a:ext uri="{28A0092B-C50C-407E-A947-70E740481C1C}">
                          <a14:useLocalDpi xmlns:a14="http://schemas.microsoft.com/office/drawing/2010/main" val="0"/>
                        </a:ext>
                      </a:extLst>
                    </a:blip>
                    <a:stretch>
                      <a:fillRect/>
                    </a:stretch>
                  </pic:blipFill>
                  <pic:spPr>
                    <a:xfrm>
                      <a:off x="0" y="0"/>
                      <a:ext cx="7715250" cy="10787380"/>
                    </a:xfrm>
                    <a:prstGeom prst="rect">
                      <a:avLst/>
                    </a:prstGeom>
                  </pic:spPr>
                </pic:pic>
              </a:graphicData>
            </a:graphic>
            <wp14:sizeRelH relativeFrom="page">
              <wp14:pctWidth>0</wp14:pctWidth>
            </wp14:sizeRelH>
            <wp14:sizeRelV relativeFrom="page">
              <wp14:pctHeight>0</wp14:pctHeight>
            </wp14:sizeRelV>
          </wp:anchor>
        </w:drawing>
      </w:r>
      <w:r w:rsidRPr="00C92A77">
        <w:rPr>
          <w:rFonts w:ascii="Tenorite" w:eastAsia="Times New Roman" w:hAnsi="Tenorite" w:cs="Times New Roman"/>
          <w:b/>
          <w:bCs/>
          <w:kern w:val="0"/>
          <w:sz w:val="28"/>
          <w:szCs w:val="28"/>
          <w:lang w:val="en-US" w:eastAsia="da-DK"/>
          <w14:ligatures w14:val="none"/>
        </w:rPr>
        <w:t>The advantages of Inergen</w:t>
      </w:r>
    </w:p>
    <w:p w14:paraId="6896FF50" w14:textId="37459149"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Fast and effective suppression</w:t>
      </w:r>
      <w:r w:rsidRPr="00C92A77">
        <w:rPr>
          <w:rFonts w:ascii="Tenorite" w:eastAsia="Times New Roman" w:hAnsi="Tenorite" w:cs="Times New Roman"/>
          <w:kern w:val="0"/>
          <w:lang w:val="en-US" w:eastAsia="da-DK"/>
          <w14:ligatures w14:val="none"/>
        </w:rPr>
        <w:br/>
        <w:t>Inergen extinguishes a fire in about 40 seconds by reducing the oxygen level in the protected area from 20.9% to 12–15%. The reduced oxygen level suppresses the fire before it can develop and prevents re-ignition.</w:t>
      </w:r>
    </w:p>
    <w:p w14:paraId="03CD897E" w14:textId="2F8E4FE5"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Safe for people</w:t>
      </w:r>
      <w:r w:rsidRPr="00C92A77">
        <w:rPr>
          <w:rFonts w:ascii="Tenorite" w:eastAsia="Times New Roman" w:hAnsi="Tenorite" w:cs="Times New Roman"/>
          <w:kern w:val="0"/>
          <w:lang w:val="en-US" w:eastAsia="da-DK"/>
          <w14:ligatures w14:val="none"/>
        </w:rPr>
        <w:br/>
        <w:t>The system is safe for occupants. Inergen consists of 100% natural atmospheric gases and can be safely discharged in occupied spaces.</w:t>
      </w:r>
    </w:p>
    <w:p w14:paraId="7F2049B0" w14:textId="55804C4E"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No collateral damage</w:t>
      </w:r>
      <w:r w:rsidRPr="00C92A77">
        <w:rPr>
          <w:rFonts w:ascii="Tenorite" w:eastAsia="Times New Roman" w:hAnsi="Tenorite" w:cs="Times New Roman"/>
          <w:kern w:val="0"/>
          <w:lang w:val="en-US" w:eastAsia="da-DK"/>
          <w14:ligatures w14:val="none"/>
        </w:rPr>
        <w:br/>
        <w:t>Unlike water or chemical agents, Inergen leaves no residues and causes no damage to equipment or buildings. Operations can resume immediately.</w:t>
      </w:r>
    </w:p>
    <w:p w14:paraId="14B7D781" w14:textId="3312CE54"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Environmental and climate benefits</w:t>
      </w:r>
      <w:r w:rsidRPr="00C92A77">
        <w:rPr>
          <w:rFonts w:ascii="Tenorite" w:eastAsia="Times New Roman" w:hAnsi="Tenorite" w:cs="Times New Roman"/>
          <w:kern w:val="0"/>
          <w:lang w:val="en-US" w:eastAsia="da-DK"/>
          <w14:ligatures w14:val="none"/>
        </w:rPr>
        <w:br/>
        <w:t>Inergen consists of nitrogen, argon, and carbon dioxide – natural components of air. The system has zero ODP</w:t>
      </w:r>
      <w:r w:rsidR="0089391F" w:rsidRPr="00C92A77">
        <w:rPr>
          <w:rFonts w:ascii="Tenorite" w:eastAsia="Times New Roman" w:hAnsi="Tenorite" w:cs="Times New Roman"/>
          <w:kern w:val="0"/>
          <w:lang w:val="en-US" w:eastAsia="da-DK"/>
          <w14:ligatures w14:val="none"/>
        </w:rPr>
        <w:t xml:space="preserve"> (Ozone Depletion Potential)</w:t>
      </w:r>
      <w:r w:rsidRPr="00C92A77">
        <w:rPr>
          <w:rFonts w:ascii="Tenorite" w:eastAsia="Times New Roman" w:hAnsi="Tenorite" w:cs="Times New Roman"/>
          <w:kern w:val="0"/>
          <w:lang w:val="en-US" w:eastAsia="da-DK"/>
          <w14:ligatures w14:val="none"/>
        </w:rPr>
        <w:t>, zero GWP</w:t>
      </w:r>
      <w:r w:rsidR="0089391F" w:rsidRPr="00C92A77">
        <w:rPr>
          <w:rFonts w:ascii="Tenorite" w:eastAsia="Times New Roman" w:hAnsi="Tenorite" w:cs="Times New Roman"/>
          <w:kern w:val="0"/>
          <w:lang w:val="en-US" w:eastAsia="da-DK"/>
          <w14:ligatures w14:val="none"/>
        </w:rPr>
        <w:t xml:space="preserve"> (</w:t>
      </w:r>
      <w:r w:rsidR="0089391F" w:rsidRPr="00C92A77">
        <w:rPr>
          <w:lang w:val="en-US"/>
        </w:rPr>
        <w:t>Global Warming Potential)</w:t>
      </w:r>
      <w:r w:rsidRPr="00C92A77">
        <w:rPr>
          <w:rFonts w:ascii="Tenorite" w:eastAsia="Times New Roman" w:hAnsi="Tenorite" w:cs="Times New Roman"/>
          <w:kern w:val="0"/>
          <w:lang w:val="en-US" w:eastAsia="da-DK"/>
          <w14:ligatures w14:val="none"/>
        </w:rPr>
        <w:t>, contains no PFAS, and leaves no harmful residues.</w:t>
      </w:r>
    </w:p>
    <w:p w14:paraId="6BD33F5C" w14:textId="684B44D8"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Unique testability</w:t>
      </w:r>
      <w:r w:rsidRPr="00C92A77">
        <w:rPr>
          <w:rFonts w:ascii="Tenorite" w:eastAsia="Times New Roman" w:hAnsi="Tenorite" w:cs="Times New Roman"/>
          <w:kern w:val="0"/>
          <w:lang w:val="en-US" w:eastAsia="da-DK"/>
          <w14:ligatures w14:val="none"/>
        </w:rPr>
        <w:br/>
        <w:t>Fire Eater’s Inergen system is the only solution on the market that allows all moving parts to be tested without discharging the system. This unique functionality makes it possible to verify and document system performance at any time.</w:t>
      </w:r>
    </w:p>
    <w:p w14:paraId="2232A1E9" w14:textId="77777777" w:rsidR="00CA1D29" w:rsidRPr="00C92A77" w:rsidRDefault="00CA1D29" w:rsidP="00CA1D29">
      <w:pPr>
        <w:spacing w:before="100" w:beforeAutospacing="1" w:after="100" w:afterAutospacing="1" w:line="240" w:lineRule="auto"/>
        <w:rPr>
          <w:rFonts w:ascii="Times New Roman" w:eastAsia="Times New Roman" w:hAnsi="Times New Roman" w:cs="Times New Roman"/>
          <w:kern w:val="0"/>
          <w:lang w:val="en-US" w:eastAsia="da-DK"/>
          <w14:ligatures w14:val="none"/>
        </w:rPr>
      </w:pPr>
      <w:r w:rsidRPr="00C92A77">
        <w:rPr>
          <w:rFonts w:ascii="Tenorite" w:eastAsia="Times New Roman" w:hAnsi="Tenorite" w:cs="Times New Roman"/>
          <w:b/>
          <w:bCs/>
          <w:kern w:val="0"/>
          <w:lang w:val="en-US" w:eastAsia="da-DK"/>
          <w14:ligatures w14:val="none"/>
        </w:rPr>
        <w:t>Future-proof investment</w:t>
      </w:r>
      <w:r w:rsidRPr="00C92A77">
        <w:rPr>
          <w:rFonts w:ascii="Tenorite" w:eastAsia="Times New Roman" w:hAnsi="Tenorite" w:cs="Times New Roman"/>
          <w:kern w:val="0"/>
          <w:lang w:val="en-US" w:eastAsia="da-DK"/>
          <w14:ligatures w14:val="none"/>
        </w:rPr>
        <w:br/>
        <w:t>With Inergen, you gain a robust system that meets the strictest environmental and safety requirements – both now and in t</w:t>
      </w:r>
      <w:r w:rsidRPr="00C92A77">
        <w:rPr>
          <w:rFonts w:ascii="Times New Roman" w:eastAsia="Times New Roman" w:hAnsi="Times New Roman" w:cs="Times New Roman"/>
          <w:kern w:val="0"/>
          <w:lang w:val="en-US" w:eastAsia="da-DK"/>
          <w14:ligatures w14:val="none"/>
        </w:rPr>
        <w:t>he future.</w:t>
      </w:r>
    </w:p>
    <w:p w14:paraId="39AEF9F7" w14:textId="350A9C14" w:rsidR="00CA1D29" w:rsidRPr="00CA1D29" w:rsidRDefault="00D03520" w:rsidP="00CA1D29">
      <w:pPr>
        <w:autoSpaceDE w:val="0"/>
        <w:autoSpaceDN w:val="0"/>
        <w:adjustRightInd w:val="0"/>
        <w:spacing w:after="40" w:line="240" w:lineRule="auto"/>
        <w:rPr>
          <w:rFonts w:cs="AppleSystemUIFontBold"/>
          <w:b/>
          <w:bCs/>
          <w:kern w:val="0"/>
          <w:sz w:val="28"/>
          <w:szCs w:val="28"/>
        </w:rPr>
      </w:pPr>
      <w:r w:rsidRPr="00C92A77">
        <w:rPr>
          <w:rFonts w:ascii="Tenorite" w:hAnsi="Tenorite" w:cs="AppleSystemUIFontBold"/>
          <w:b/>
          <w:bCs/>
          <w:kern w:val="0"/>
          <w:sz w:val="28"/>
          <w:szCs w:val="28"/>
          <w:lang w:val="en-US"/>
        </w:rPr>
        <w:br/>
      </w:r>
      <w:r w:rsidR="00CA1D29" w:rsidRPr="00CA1D29">
        <w:rPr>
          <w:rFonts w:ascii="Tenorite" w:eastAsia="Times New Roman" w:hAnsi="Tenorite" w:cs="Times New Roman"/>
          <w:b/>
          <w:bCs/>
          <w:kern w:val="0"/>
          <w:sz w:val="28"/>
          <w:szCs w:val="28"/>
          <w:lang w:eastAsia="da-DK"/>
          <w14:ligatures w14:val="none"/>
        </w:rPr>
        <w:t>Take the next step</w:t>
      </w:r>
    </w:p>
    <w:p w14:paraId="08B85C3D" w14:textId="77777777"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kern w:val="0"/>
          <w:lang w:val="en-US" w:eastAsia="da-DK"/>
          <w14:ligatures w14:val="none"/>
        </w:rPr>
        <w:t>Would you like to know more about how the transition to Inergen can be carried out at your ten-year inspection?</w:t>
      </w:r>
    </w:p>
    <w:p w14:paraId="23B74C08" w14:textId="77777777"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kern w:val="0"/>
          <w:lang w:val="en-US" w:eastAsia="da-DK"/>
          <w14:ligatures w14:val="none"/>
        </w:rPr>
        <w:t>Please feel free to contact us – we will help you find the best and most sustainable solution for your fire protection needs.</w:t>
      </w:r>
    </w:p>
    <w:p w14:paraId="49EC8767" w14:textId="3D09FF29" w:rsidR="00CA1D29" w:rsidRPr="00C92A77" w:rsidRDefault="00CA1D29" w:rsidP="00CA1D29">
      <w:pPr>
        <w:spacing w:before="100" w:beforeAutospacing="1" w:after="100" w:afterAutospacing="1" w:line="240" w:lineRule="auto"/>
        <w:rPr>
          <w:rFonts w:ascii="Tenorite" w:eastAsia="Times New Roman" w:hAnsi="Tenorite" w:cs="Times New Roman"/>
          <w:kern w:val="0"/>
          <w:lang w:val="en-US" w:eastAsia="da-DK"/>
          <w14:ligatures w14:val="none"/>
        </w:rPr>
      </w:pPr>
      <w:r w:rsidRPr="00C92A77">
        <w:rPr>
          <w:rFonts w:ascii="Tenorite" w:eastAsia="Times New Roman" w:hAnsi="Tenorite" w:cs="Times New Roman"/>
          <w:kern w:val="0"/>
          <w:lang w:val="en-US" w:eastAsia="da-DK"/>
          <w14:ligatures w14:val="none"/>
        </w:rPr>
        <w:t>Best regards,</w:t>
      </w:r>
      <w:r w:rsidRPr="00C92A77">
        <w:rPr>
          <w:rFonts w:ascii="Tenorite" w:eastAsia="Times New Roman" w:hAnsi="Tenorite" w:cs="Times New Roman"/>
          <w:kern w:val="0"/>
          <w:lang w:val="en-US" w:eastAsia="da-DK"/>
          <w14:ligatures w14:val="none"/>
        </w:rPr>
        <w:br/>
        <w:t xml:space="preserve">[Partner’s </w:t>
      </w:r>
      <w:r w:rsidR="00F160F3" w:rsidRPr="00C92A77">
        <w:rPr>
          <w:rFonts w:ascii="Tenorite" w:eastAsia="Times New Roman" w:hAnsi="Tenorite" w:cs="Times New Roman"/>
          <w:kern w:val="0"/>
          <w:lang w:val="en-US" w:eastAsia="da-DK"/>
          <w14:ligatures w14:val="none"/>
        </w:rPr>
        <w:t>n</w:t>
      </w:r>
      <w:r w:rsidRPr="00C92A77">
        <w:rPr>
          <w:rFonts w:ascii="Tenorite" w:eastAsia="Times New Roman" w:hAnsi="Tenorite" w:cs="Times New Roman"/>
          <w:kern w:val="0"/>
          <w:lang w:val="en-US" w:eastAsia="da-DK"/>
          <w14:ligatures w14:val="none"/>
        </w:rPr>
        <w:t>ame]</w:t>
      </w:r>
      <w:r w:rsidRPr="00C92A77">
        <w:rPr>
          <w:rFonts w:ascii="Tenorite" w:eastAsia="Times New Roman" w:hAnsi="Tenorite" w:cs="Times New Roman"/>
          <w:kern w:val="0"/>
          <w:lang w:val="en-US" w:eastAsia="da-DK"/>
          <w14:ligatures w14:val="none"/>
        </w:rPr>
        <w:br/>
        <w:t xml:space="preserve">[Partner’s </w:t>
      </w:r>
      <w:r w:rsidR="00F160F3" w:rsidRPr="00C92A77">
        <w:rPr>
          <w:rFonts w:ascii="Tenorite" w:eastAsia="Times New Roman" w:hAnsi="Tenorite" w:cs="Times New Roman"/>
          <w:kern w:val="0"/>
          <w:lang w:val="en-US" w:eastAsia="da-DK"/>
          <w14:ligatures w14:val="none"/>
        </w:rPr>
        <w:t>c</w:t>
      </w:r>
      <w:r w:rsidRPr="00C92A77">
        <w:rPr>
          <w:rFonts w:ascii="Tenorite" w:eastAsia="Times New Roman" w:hAnsi="Tenorite" w:cs="Times New Roman"/>
          <w:kern w:val="0"/>
          <w:lang w:val="en-US" w:eastAsia="da-DK"/>
          <w14:ligatures w14:val="none"/>
        </w:rPr>
        <w:t>ompany]</w:t>
      </w:r>
    </w:p>
    <w:p w14:paraId="330D0776" w14:textId="1213529D" w:rsidR="00CA1D29" w:rsidRPr="00C92A77" w:rsidRDefault="00CA1D29" w:rsidP="00CA1D29">
      <w:pPr>
        <w:autoSpaceDE w:val="0"/>
        <w:autoSpaceDN w:val="0"/>
        <w:adjustRightInd w:val="0"/>
        <w:spacing w:after="0" w:line="240" w:lineRule="auto"/>
        <w:rPr>
          <w:rFonts w:cs="AppleSystemUIFont"/>
          <w:kern w:val="0"/>
          <w:sz w:val="26"/>
          <w:szCs w:val="26"/>
          <w:lang w:val="en-US"/>
        </w:rPr>
      </w:pPr>
    </w:p>
    <w:p w14:paraId="18E649BC" w14:textId="005CD36E" w:rsidR="00730793" w:rsidRPr="00C92A77" w:rsidRDefault="00730793" w:rsidP="002F1410">
      <w:pPr>
        <w:autoSpaceDE w:val="0"/>
        <w:autoSpaceDN w:val="0"/>
        <w:adjustRightInd w:val="0"/>
        <w:spacing w:after="0" w:line="240" w:lineRule="auto"/>
        <w:rPr>
          <w:rFonts w:cs="AppleSystemUIFont"/>
          <w:kern w:val="0"/>
          <w:sz w:val="26"/>
          <w:szCs w:val="26"/>
          <w:lang w:val="en-US"/>
        </w:rPr>
      </w:pPr>
    </w:p>
    <w:sectPr w:rsidR="00730793" w:rsidRPr="00C92A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6888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40"/>
    <w:rsid w:val="00072A37"/>
    <w:rsid w:val="002A37A3"/>
    <w:rsid w:val="002F1410"/>
    <w:rsid w:val="00434640"/>
    <w:rsid w:val="0056683C"/>
    <w:rsid w:val="00675881"/>
    <w:rsid w:val="00730793"/>
    <w:rsid w:val="0089391F"/>
    <w:rsid w:val="008D7892"/>
    <w:rsid w:val="00AC4720"/>
    <w:rsid w:val="00C14709"/>
    <w:rsid w:val="00C92A77"/>
    <w:rsid w:val="00CA1D29"/>
    <w:rsid w:val="00D03520"/>
    <w:rsid w:val="00EC3A9A"/>
    <w:rsid w:val="00F160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ED54"/>
  <w15:chartTrackingRefBased/>
  <w15:docId w15:val="{C41EFF82-B49F-2440-B450-2C528E45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4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4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640"/>
    <w:rPr>
      <w:rFonts w:eastAsiaTheme="majorEastAsia" w:cstheme="majorBidi"/>
      <w:color w:val="272727" w:themeColor="text1" w:themeTint="D8"/>
    </w:rPr>
  </w:style>
  <w:style w:type="paragraph" w:styleId="Title">
    <w:name w:val="Title"/>
    <w:basedOn w:val="Normal"/>
    <w:next w:val="Normal"/>
    <w:link w:val="TitleChar"/>
    <w:uiPriority w:val="10"/>
    <w:qFormat/>
    <w:rsid w:val="00434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640"/>
    <w:pPr>
      <w:spacing w:before="160"/>
      <w:jc w:val="center"/>
    </w:pPr>
    <w:rPr>
      <w:i/>
      <w:iCs/>
      <w:color w:val="404040" w:themeColor="text1" w:themeTint="BF"/>
    </w:rPr>
  </w:style>
  <w:style w:type="character" w:customStyle="1" w:styleId="QuoteChar">
    <w:name w:val="Quote Char"/>
    <w:basedOn w:val="DefaultParagraphFont"/>
    <w:link w:val="Quote"/>
    <w:uiPriority w:val="29"/>
    <w:rsid w:val="00434640"/>
    <w:rPr>
      <w:i/>
      <w:iCs/>
      <w:color w:val="404040" w:themeColor="text1" w:themeTint="BF"/>
    </w:rPr>
  </w:style>
  <w:style w:type="paragraph" w:styleId="ListParagraph">
    <w:name w:val="List Paragraph"/>
    <w:basedOn w:val="Normal"/>
    <w:uiPriority w:val="34"/>
    <w:qFormat/>
    <w:rsid w:val="00434640"/>
    <w:pPr>
      <w:ind w:left="720"/>
      <w:contextualSpacing/>
    </w:pPr>
  </w:style>
  <w:style w:type="character" w:styleId="IntenseEmphasis">
    <w:name w:val="Intense Emphasis"/>
    <w:basedOn w:val="DefaultParagraphFont"/>
    <w:uiPriority w:val="21"/>
    <w:qFormat/>
    <w:rsid w:val="00434640"/>
    <w:rPr>
      <w:i/>
      <w:iCs/>
      <w:color w:val="0F4761" w:themeColor="accent1" w:themeShade="BF"/>
    </w:rPr>
  </w:style>
  <w:style w:type="paragraph" w:styleId="IntenseQuote">
    <w:name w:val="Intense Quote"/>
    <w:basedOn w:val="Normal"/>
    <w:next w:val="Normal"/>
    <w:link w:val="IntenseQuoteChar"/>
    <w:uiPriority w:val="30"/>
    <w:qFormat/>
    <w:rsid w:val="00434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640"/>
    <w:rPr>
      <w:i/>
      <w:iCs/>
      <w:color w:val="0F4761" w:themeColor="accent1" w:themeShade="BF"/>
    </w:rPr>
  </w:style>
  <w:style w:type="character" w:styleId="IntenseReference">
    <w:name w:val="Intense Reference"/>
    <w:basedOn w:val="DefaultParagraphFont"/>
    <w:uiPriority w:val="32"/>
    <w:qFormat/>
    <w:rsid w:val="00434640"/>
    <w:rPr>
      <w:b/>
      <w:bCs/>
      <w:smallCaps/>
      <w:color w:val="0F4761" w:themeColor="accent1" w:themeShade="BF"/>
      <w:spacing w:val="5"/>
    </w:rPr>
  </w:style>
  <w:style w:type="paragraph" w:styleId="NormalWeb">
    <w:name w:val="Normal (Web)"/>
    <w:basedOn w:val="Normal"/>
    <w:uiPriority w:val="99"/>
    <w:semiHidden/>
    <w:unhideWhenUsed/>
    <w:rsid w:val="0043464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ong">
    <w:name w:val="Strong"/>
    <w:basedOn w:val="DefaultParagraphFont"/>
    <w:uiPriority w:val="22"/>
    <w:qFormat/>
    <w:rsid w:val="00434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BF42BE0BECF3746B925B888F7B64812" ma:contentTypeVersion="18" ma:contentTypeDescription="Opret et nyt dokument." ma:contentTypeScope="" ma:versionID="c45a74d0498aa1f61248dd574f7a6ba8">
  <xsd:schema xmlns:xsd="http://www.w3.org/2001/XMLSchema" xmlns:xs="http://www.w3.org/2001/XMLSchema" xmlns:p="http://schemas.microsoft.com/office/2006/metadata/properties" xmlns:ns1="http://schemas.microsoft.com/sharepoint/v3" xmlns:ns2="8efbd17f-b70b-4f21-9311-fc60370be6fe" xmlns:ns3="dc5a5335-ec51-4845-80f2-e4ab2690a992" targetNamespace="http://schemas.microsoft.com/office/2006/metadata/properties" ma:root="true" ma:fieldsID="75670aa81cd9bf66b061177f68b789f4" ns1:_="" ns2:_="" ns3:_="">
    <xsd:import namespace="http://schemas.microsoft.com/sharepoint/v3"/>
    <xsd:import namespace="8efbd17f-b70b-4f21-9311-fc60370be6fe"/>
    <xsd:import namespace="dc5a5335-ec51-4845-80f2-e4ab2690a9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2:SharedWithUsers" minOccurs="0"/>
                <xsd:element ref="ns2:SharedWithDetail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genskaber for Unified Compliance Policy" ma:hidden="true" ma:internalName="_ip_UnifiedCompliancePolicyProperties">
      <xsd:simpleType>
        <xsd:restriction base="dms:Note"/>
      </xsd:simpleType>
    </xsd:element>
    <xsd:element name="_ip_UnifiedCompliancePolicyUIAction" ma:index="28"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bd17f-b70b-4f21-9311-fc60370be6f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dexed="true"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6f7d82b-ff19-4be8-86ff-7045a1036cf9}" ma:internalName="TaxCatchAll" ma:showField="CatchAllData" ma:web="8efbd17f-b70b-4f21-9311-fc60370be6f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a5335-ec51-4845-80f2-e4ab2690a9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b2f9cc20-2ec7-45c5-a3fb-c9eb964400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c5a5335-ec51-4845-80f2-e4ab2690a992">
      <Terms xmlns="http://schemas.microsoft.com/office/infopath/2007/PartnerControls"/>
    </lcf76f155ced4ddcb4097134ff3c332f>
    <TaxCatchAll xmlns="8efbd17f-b70b-4f21-9311-fc60370be6fe" xsi:nil="true"/>
    <_dlc_DocId xmlns="8efbd17f-b70b-4f21-9311-fc60370be6fe">XK2EZMJDRTK2-1636112891-58972</_dlc_DocId>
    <_dlc_DocIdUrl xmlns="8efbd17f-b70b-4f21-9311-fc60370be6fe">
      <Url>https://fireeaterdk.sharepoint.com/sites/Marketing_share/_layouts/15/DocIdRedir.aspx?ID=XK2EZMJDRTK2-1636112891-58972</Url>
      <Description>XK2EZMJDRTK2-1636112891-58972</Description>
    </_dlc_DocIdUrl>
  </documentManagement>
</p:properties>
</file>

<file path=customXml/itemProps1.xml><?xml version="1.0" encoding="utf-8"?>
<ds:datastoreItem xmlns:ds="http://schemas.openxmlformats.org/officeDocument/2006/customXml" ds:itemID="{4044F81A-9A18-4907-BB6F-04AA38B2DD05}">
  <ds:schemaRefs>
    <ds:schemaRef ds:uri="http://schemas.microsoft.com/sharepoint/v3/contenttype/forms"/>
  </ds:schemaRefs>
</ds:datastoreItem>
</file>

<file path=customXml/itemProps2.xml><?xml version="1.0" encoding="utf-8"?>
<ds:datastoreItem xmlns:ds="http://schemas.openxmlformats.org/officeDocument/2006/customXml" ds:itemID="{CB74C626-EFD2-4A58-81D3-5B1E38B9EACA}">
  <ds:schemaRefs>
    <ds:schemaRef ds:uri="http://schemas.microsoft.com/sharepoint/events"/>
  </ds:schemaRefs>
</ds:datastoreItem>
</file>

<file path=customXml/itemProps3.xml><?xml version="1.0" encoding="utf-8"?>
<ds:datastoreItem xmlns:ds="http://schemas.openxmlformats.org/officeDocument/2006/customXml" ds:itemID="{6DC5A5D2-EE8E-4A02-AB83-2CDC60E1B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fbd17f-b70b-4f21-9311-fc60370be6fe"/>
    <ds:schemaRef ds:uri="dc5a5335-ec51-4845-80f2-e4ab2690a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60998-BEBD-4BE4-A9D6-AECECAE2A896}">
  <ds:schemaRefs>
    <ds:schemaRef ds:uri="http://schemas.microsoft.com/office/2006/metadata/properties"/>
    <ds:schemaRef ds:uri="http://schemas.microsoft.com/office/infopath/2007/PartnerControls"/>
    <ds:schemaRef ds:uri="http://schemas.microsoft.com/sharepoint/v3"/>
    <ds:schemaRef ds:uri="dc5a5335-ec51-4845-80f2-e4ab2690a992"/>
    <ds:schemaRef ds:uri="8efbd17f-b70b-4f21-9311-fc60370be6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Lind-Følsgaard</dc:creator>
  <cp:keywords/>
  <dc:description/>
  <cp:lastModifiedBy>Lis Søderholm</cp:lastModifiedBy>
  <cp:revision>3</cp:revision>
  <dcterms:created xsi:type="dcterms:W3CDTF">2025-09-19T09:05:00Z</dcterms:created>
  <dcterms:modified xsi:type="dcterms:W3CDTF">2025-09-22T11:09:00Z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0x010100CBF42BE0BECF3746B925B888F7B64812</vt:lpwstr>
  </property>
  <property fmtid="{D5CDD505-2E9C-101B-9397-08002B2CF9AE}" pid="3" name="_dlc_DocIdItemGuid">
    <vt:lpwstr>91b90d5f-12e8-4121-b219-9add46c3ebb6</vt:lpwstr>
  </property>
  <property fmtid="{D5CDD505-2E9C-101B-9397-08002B2CF9AE}" pid="4" name="MediaServiceImageTags">
    <vt:lpwstr/>
  </property>
</Properties>
</file>